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B1" w:rsidRPr="00FB6731" w:rsidRDefault="00B14AB1" w:rsidP="00B14AB1">
      <w:pPr>
        <w:pStyle w:val="2"/>
        <w:spacing w:before="312" w:after="156"/>
      </w:pPr>
      <w:bookmarkStart w:id="0" w:name="_Toc445143201"/>
      <w:bookmarkStart w:id="1" w:name="_Toc445994281"/>
      <w:bookmarkStart w:id="2" w:name="_Toc446062156"/>
      <w:bookmarkStart w:id="3" w:name="_Toc446487333"/>
      <w:bookmarkStart w:id="4" w:name="_Toc465091507"/>
      <w:bookmarkStart w:id="5" w:name="_GoBack"/>
      <w:r>
        <w:rPr>
          <w:rFonts w:hint="eastAsia"/>
        </w:rPr>
        <w:t>3</w:t>
      </w:r>
      <w:r w:rsidRPr="00FB6731">
        <w:rPr>
          <w:rFonts w:hint="eastAsia"/>
        </w:rPr>
        <w:t xml:space="preserve">  </w:t>
      </w:r>
      <w:r w:rsidRPr="00FB6731">
        <w:t>财政部关于印发《中央预算内基建投资项目前期工作经费管理暂行办法》的通知</w:t>
      </w:r>
      <w:bookmarkEnd w:id="0"/>
      <w:bookmarkEnd w:id="1"/>
      <w:bookmarkEnd w:id="2"/>
      <w:bookmarkEnd w:id="3"/>
      <w:bookmarkEnd w:id="4"/>
    </w:p>
    <w:bookmarkEnd w:id="5"/>
    <w:p w:rsidR="00B14AB1" w:rsidRDefault="00B14AB1" w:rsidP="00B14AB1">
      <w:pPr>
        <w:pStyle w:val="a3"/>
        <w:spacing w:before="0" w:beforeAutospacing="0" w:after="0" w:afterAutospacing="0" w:line="360" w:lineRule="exact"/>
        <w:jc w:val="center"/>
        <w:rPr>
          <w:rFonts w:ascii="Times New Roman" w:eastAsiaTheme="minorEastAsia" w:hAnsiTheme="minorEastAsia"/>
          <w:sz w:val="21"/>
          <w:szCs w:val="21"/>
        </w:rPr>
      </w:pPr>
      <w:smartTag w:uri="urn:schemas-microsoft-com:office:smarttags" w:element="chsdate">
        <w:smartTagPr>
          <w:attr w:name="Year" w:val="2006"/>
          <w:attr w:name="Month" w:val="10"/>
          <w:attr w:name="Day" w:val="26"/>
          <w:attr w:name="IsLunarDate" w:val="False"/>
          <w:attr w:name="IsROCDate" w:val="False"/>
        </w:smartTagPr>
        <w:r w:rsidRPr="00FB6731">
          <w:rPr>
            <w:rFonts w:ascii="Times New Roman" w:eastAsiaTheme="minorEastAsia" w:hAnsi="Times New Roman"/>
            <w:sz w:val="21"/>
            <w:szCs w:val="21"/>
          </w:rPr>
          <w:t>2006</w:t>
        </w:r>
        <w:r w:rsidRPr="00FB6731">
          <w:rPr>
            <w:rFonts w:ascii="Times New Roman" w:eastAsiaTheme="minorEastAsia" w:hAnsiTheme="minorEastAsia"/>
            <w:sz w:val="21"/>
            <w:szCs w:val="21"/>
          </w:rPr>
          <w:t>年</w:t>
        </w:r>
        <w:r w:rsidRPr="00FB6731">
          <w:rPr>
            <w:rFonts w:ascii="Times New Roman" w:eastAsiaTheme="minorEastAsia" w:hAnsi="Times New Roman"/>
            <w:sz w:val="21"/>
            <w:szCs w:val="21"/>
          </w:rPr>
          <w:t>10</w:t>
        </w:r>
        <w:r w:rsidRPr="00FB6731">
          <w:rPr>
            <w:rFonts w:ascii="Times New Roman" w:eastAsiaTheme="minorEastAsia" w:hAnsiTheme="minorEastAsia"/>
            <w:sz w:val="21"/>
            <w:szCs w:val="21"/>
          </w:rPr>
          <w:t>月</w:t>
        </w:r>
        <w:r w:rsidRPr="00FB6731">
          <w:rPr>
            <w:rFonts w:ascii="Times New Roman" w:eastAsiaTheme="minorEastAsia" w:hAnsi="Times New Roman"/>
            <w:sz w:val="21"/>
            <w:szCs w:val="21"/>
          </w:rPr>
          <w:t>26</w:t>
        </w:r>
        <w:r w:rsidRPr="00FB6731">
          <w:rPr>
            <w:rFonts w:ascii="Times New Roman" w:eastAsiaTheme="minorEastAsia" w:hAnsiTheme="minorEastAsia"/>
            <w:sz w:val="21"/>
            <w:szCs w:val="21"/>
          </w:rPr>
          <w:t>日</w:t>
        </w:r>
      </w:smartTag>
      <w:r w:rsidRPr="00FB6731">
        <w:rPr>
          <w:rFonts w:ascii="Times New Roman" w:eastAsiaTheme="minorEastAsia" w:hAnsi="Times New Roman"/>
          <w:sz w:val="21"/>
          <w:szCs w:val="21"/>
        </w:rPr>
        <w:t xml:space="preserve">   </w:t>
      </w:r>
      <w:proofErr w:type="gramStart"/>
      <w:r w:rsidRPr="00FB6731">
        <w:rPr>
          <w:rFonts w:ascii="Times New Roman" w:eastAsiaTheme="minorEastAsia" w:hAnsiTheme="minorEastAsia"/>
          <w:sz w:val="21"/>
          <w:szCs w:val="21"/>
        </w:rPr>
        <w:t>财建〔</w:t>
      </w:r>
      <w:r w:rsidRPr="00FB6731">
        <w:rPr>
          <w:rFonts w:ascii="Times New Roman" w:eastAsiaTheme="minorEastAsia" w:hAnsi="Times New Roman"/>
          <w:sz w:val="21"/>
          <w:szCs w:val="21"/>
        </w:rPr>
        <w:t>2006</w:t>
      </w:r>
      <w:r w:rsidRPr="00FB6731">
        <w:rPr>
          <w:rFonts w:ascii="Times New Roman" w:eastAsiaTheme="minorEastAsia" w:hAnsiTheme="minorEastAsia"/>
          <w:sz w:val="21"/>
          <w:szCs w:val="21"/>
        </w:rPr>
        <w:t>〕</w:t>
      </w:r>
      <w:proofErr w:type="gramEnd"/>
      <w:r w:rsidRPr="00FB6731">
        <w:rPr>
          <w:rFonts w:ascii="Times New Roman" w:eastAsiaTheme="minorEastAsia" w:hAnsi="Times New Roman"/>
          <w:sz w:val="21"/>
          <w:szCs w:val="21"/>
        </w:rPr>
        <w:t>689</w:t>
      </w:r>
      <w:r w:rsidRPr="00FB6731">
        <w:rPr>
          <w:rFonts w:ascii="Times New Roman" w:eastAsiaTheme="minorEastAsia" w:hAnsiTheme="minorEastAsia"/>
          <w:sz w:val="21"/>
          <w:szCs w:val="21"/>
        </w:rPr>
        <w:t>号</w:t>
      </w:r>
    </w:p>
    <w:p w:rsidR="00B14AB1" w:rsidRPr="00FB6731" w:rsidRDefault="00B14AB1" w:rsidP="00B14AB1">
      <w:pPr>
        <w:pStyle w:val="a3"/>
        <w:spacing w:before="0" w:beforeAutospacing="0" w:after="0" w:afterAutospacing="0" w:line="360" w:lineRule="exact"/>
        <w:jc w:val="center"/>
        <w:rPr>
          <w:rFonts w:ascii="Times New Roman" w:eastAsiaTheme="minorEastAsia" w:hAnsi="Times New Roman"/>
          <w:sz w:val="21"/>
          <w:szCs w:val="21"/>
        </w:rPr>
      </w:pPr>
    </w:p>
    <w:p w:rsidR="00B14AB1" w:rsidRDefault="00B14AB1" w:rsidP="00B14AB1">
      <w:pPr>
        <w:pStyle w:val="a3"/>
        <w:spacing w:before="0" w:beforeAutospacing="0" w:after="0" w:afterAutospacing="0" w:line="360" w:lineRule="exact"/>
        <w:rPr>
          <w:rFonts w:ascii="Times New Roman" w:eastAsiaTheme="minorEastAsia" w:hAnsiTheme="minorEastAsia"/>
          <w:sz w:val="21"/>
          <w:szCs w:val="21"/>
        </w:rPr>
      </w:pPr>
      <w:r w:rsidRPr="00FB6731">
        <w:rPr>
          <w:rFonts w:ascii="Times New Roman" w:eastAsiaTheme="minorEastAsia" w:hAnsiTheme="minorEastAsia"/>
          <w:sz w:val="21"/>
          <w:szCs w:val="21"/>
        </w:rPr>
        <w:t>党中央有关部门，国务院各部委、各直属机构，全国人大常委会办公厅，全国政协办公厅，高法院，高检院，有关人民团体，各中央管理企业，各省、自治区、直辖市、计划单列市财政厅（局），新疆生产建设兵团财务局：</w:t>
      </w:r>
    </w:p>
    <w:p w:rsidR="00B14AB1" w:rsidRDefault="00B14AB1" w:rsidP="00B14AB1">
      <w:pPr>
        <w:pStyle w:val="a3"/>
        <w:spacing w:before="0" w:beforeAutospacing="0" w:after="0" w:afterAutospacing="0" w:line="360" w:lineRule="exact"/>
        <w:ind w:firstLineChars="200" w:firstLine="420"/>
        <w:rPr>
          <w:rFonts w:ascii="Times New Roman" w:eastAsiaTheme="minorEastAsia" w:hAnsiTheme="minorEastAsia"/>
          <w:sz w:val="21"/>
          <w:szCs w:val="21"/>
        </w:rPr>
      </w:pPr>
      <w:r w:rsidRPr="00FB6731">
        <w:rPr>
          <w:rFonts w:ascii="Times New Roman" w:eastAsiaTheme="minorEastAsia" w:hAnsiTheme="minorEastAsia"/>
          <w:sz w:val="21"/>
          <w:szCs w:val="21"/>
        </w:rPr>
        <w:t>为进一步加强和规范中央预算内基建投资项目前期工作经费管理，强化预算约束，提高资金使用效益，根据《中华人民共和国预算法》、《中华人民共和国预算法实施条例》、《基本建设财务管理规定》（</w:t>
      </w:r>
      <w:proofErr w:type="gramStart"/>
      <w:r w:rsidRPr="00FB6731">
        <w:rPr>
          <w:rFonts w:ascii="Times New Roman" w:eastAsiaTheme="minorEastAsia" w:hAnsiTheme="minorEastAsia"/>
          <w:sz w:val="21"/>
          <w:szCs w:val="21"/>
        </w:rPr>
        <w:t>财建〔</w:t>
      </w:r>
      <w:r w:rsidRPr="00FB6731">
        <w:rPr>
          <w:rFonts w:ascii="Times New Roman" w:eastAsiaTheme="minorEastAsia" w:hAnsi="Times New Roman"/>
          <w:sz w:val="21"/>
          <w:szCs w:val="21"/>
        </w:rPr>
        <w:t>2002</w:t>
      </w:r>
      <w:r w:rsidRPr="00FB6731">
        <w:rPr>
          <w:rFonts w:ascii="Times New Roman" w:eastAsiaTheme="minorEastAsia" w:hAnsiTheme="minorEastAsia"/>
          <w:sz w:val="21"/>
          <w:szCs w:val="21"/>
        </w:rPr>
        <w:t>〕</w:t>
      </w:r>
      <w:proofErr w:type="gramEnd"/>
      <w:r w:rsidRPr="00FB6731">
        <w:rPr>
          <w:rFonts w:ascii="Times New Roman" w:eastAsiaTheme="minorEastAsia" w:hAnsi="Times New Roman"/>
          <w:sz w:val="21"/>
          <w:szCs w:val="21"/>
        </w:rPr>
        <w:t>394</w:t>
      </w:r>
      <w:r w:rsidRPr="00FB6731">
        <w:rPr>
          <w:rFonts w:ascii="Times New Roman" w:eastAsiaTheme="minorEastAsia" w:hAnsiTheme="minorEastAsia"/>
          <w:sz w:val="21"/>
          <w:szCs w:val="21"/>
        </w:rPr>
        <w:t>号），我部制定了《中央预算内基建投资项目前期工作经费管理暂行办法》，现印发你们，请遵照执行。</w:t>
      </w:r>
    </w:p>
    <w:p w:rsidR="00B14AB1" w:rsidRPr="00FB6731" w:rsidRDefault="00B14AB1" w:rsidP="00B14AB1">
      <w:pPr>
        <w:pStyle w:val="a3"/>
        <w:spacing w:before="0" w:beforeAutospacing="0" w:after="0" w:afterAutospacing="0" w:line="360" w:lineRule="exact"/>
        <w:ind w:firstLineChars="200" w:firstLine="420"/>
        <w:rPr>
          <w:rFonts w:ascii="Times New Roman" w:eastAsiaTheme="minorEastAsia" w:hAnsi="Times New Roman"/>
          <w:sz w:val="21"/>
          <w:szCs w:val="21"/>
        </w:rPr>
      </w:pPr>
      <w:r w:rsidRPr="00FB6731">
        <w:rPr>
          <w:rFonts w:ascii="Times New Roman" w:eastAsiaTheme="minorEastAsia" w:hAnsi="Times New Roman"/>
          <w:sz w:val="21"/>
          <w:szCs w:val="21"/>
        </w:rPr>
        <w:br/>
        <w:t>    </w:t>
      </w:r>
      <w:r w:rsidRPr="00FB6731">
        <w:rPr>
          <w:rFonts w:ascii="Times New Roman" w:eastAsiaTheme="minorEastAsia" w:hAnsiTheme="minorEastAsia"/>
          <w:sz w:val="21"/>
          <w:szCs w:val="21"/>
        </w:rPr>
        <w:t>附件：中央预算内基建投资项目前期工作经费管理暂行办法</w:t>
      </w:r>
    </w:p>
    <w:p w:rsidR="00B14AB1" w:rsidRDefault="00B14AB1" w:rsidP="00B14AB1">
      <w:pPr>
        <w:widowControl/>
        <w:jc w:val="left"/>
        <w:rPr>
          <w:rStyle w:val="a4"/>
          <w:rFonts w:eastAsiaTheme="minorEastAsia" w:hAnsiTheme="minorEastAsia"/>
          <w:kern w:val="0"/>
          <w:szCs w:val="21"/>
        </w:rPr>
      </w:pPr>
      <w:r>
        <w:rPr>
          <w:rStyle w:val="a4"/>
          <w:rFonts w:eastAsiaTheme="minorEastAsia" w:hAnsiTheme="minorEastAsia"/>
          <w:szCs w:val="21"/>
        </w:rPr>
        <w:br w:type="page"/>
      </w:r>
    </w:p>
    <w:p w:rsidR="00B14AB1" w:rsidRDefault="00B14AB1" w:rsidP="00B14AB1">
      <w:pPr>
        <w:pStyle w:val="a3"/>
        <w:spacing w:before="0" w:beforeAutospacing="0" w:after="0" w:afterAutospacing="0" w:line="360" w:lineRule="exact"/>
        <w:rPr>
          <w:rStyle w:val="a4"/>
          <w:rFonts w:ascii="Times New Roman" w:eastAsiaTheme="minorEastAsia" w:hAnsiTheme="minorEastAsia"/>
          <w:sz w:val="21"/>
          <w:szCs w:val="21"/>
        </w:rPr>
      </w:pPr>
      <w:r w:rsidRPr="00FB6731">
        <w:rPr>
          <w:rStyle w:val="a4"/>
          <w:rFonts w:ascii="Times New Roman" w:eastAsiaTheme="minorEastAsia" w:hAnsiTheme="minorEastAsia"/>
          <w:sz w:val="21"/>
          <w:szCs w:val="21"/>
        </w:rPr>
        <w:lastRenderedPageBreak/>
        <w:t>附件：</w:t>
      </w:r>
    </w:p>
    <w:p w:rsidR="00B14AB1" w:rsidRPr="00FB6731" w:rsidRDefault="00B14AB1" w:rsidP="00B14AB1">
      <w:pPr>
        <w:pStyle w:val="a3"/>
        <w:spacing w:before="0" w:beforeAutospacing="0" w:after="0" w:afterAutospacing="0" w:line="360" w:lineRule="exact"/>
        <w:rPr>
          <w:rFonts w:ascii="Times New Roman" w:eastAsiaTheme="minorEastAsia" w:hAnsi="Times New Roman"/>
          <w:sz w:val="21"/>
          <w:szCs w:val="21"/>
        </w:rPr>
      </w:pPr>
    </w:p>
    <w:p w:rsidR="00B14AB1" w:rsidRDefault="00B14AB1" w:rsidP="00B14AB1">
      <w:pPr>
        <w:pStyle w:val="a3"/>
        <w:spacing w:before="0" w:beforeAutospacing="0" w:after="0" w:afterAutospacing="0" w:line="360" w:lineRule="exact"/>
        <w:jc w:val="center"/>
        <w:rPr>
          <w:rStyle w:val="a4"/>
          <w:rFonts w:ascii="Times New Roman" w:eastAsiaTheme="minorEastAsia" w:hAnsiTheme="minorEastAsia"/>
          <w:sz w:val="28"/>
          <w:szCs w:val="28"/>
        </w:rPr>
      </w:pPr>
      <w:r w:rsidRPr="00FB6731">
        <w:rPr>
          <w:rStyle w:val="a4"/>
          <w:rFonts w:ascii="Times New Roman" w:eastAsiaTheme="minorEastAsia" w:hAnsiTheme="minorEastAsia"/>
          <w:sz w:val="28"/>
          <w:szCs w:val="28"/>
        </w:rPr>
        <w:t>中央预算内基建投资项目前期工作经费管理暂行办法</w:t>
      </w:r>
    </w:p>
    <w:p w:rsidR="00B14AB1" w:rsidRPr="00FB6731" w:rsidRDefault="00B14AB1" w:rsidP="00B14AB1">
      <w:pPr>
        <w:pStyle w:val="a3"/>
        <w:spacing w:before="0" w:beforeAutospacing="0" w:after="0" w:afterAutospacing="0" w:line="360" w:lineRule="exact"/>
        <w:jc w:val="center"/>
        <w:rPr>
          <w:rFonts w:ascii="Times New Roman" w:eastAsiaTheme="minorEastAsia" w:hAnsi="Times New Roman"/>
          <w:sz w:val="28"/>
          <w:szCs w:val="28"/>
        </w:rPr>
      </w:pPr>
    </w:p>
    <w:p w:rsidR="00B14AB1" w:rsidRPr="00FB6731" w:rsidRDefault="00B14AB1" w:rsidP="00B14AB1">
      <w:pPr>
        <w:pStyle w:val="a3"/>
        <w:spacing w:before="0" w:beforeAutospacing="0" w:after="0" w:afterAutospacing="0" w:line="360" w:lineRule="exact"/>
        <w:rPr>
          <w:rFonts w:ascii="Times New Roman" w:eastAsiaTheme="minorEastAsia" w:hAnsi="Times New Roman"/>
          <w:sz w:val="21"/>
          <w:szCs w:val="21"/>
        </w:rPr>
      </w:pPr>
      <w:r w:rsidRPr="00FB6731">
        <w:rPr>
          <w:rFonts w:ascii="Times New Roman" w:eastAsiaTheme="minorEastAsia" w:hAnsi="Times New Roman"/>
          <w:sz w:val="21"/>
          <w:szCs w:val="21"/>
        </w:rPr>
        <w:t xml:space="preserve">    </w:t>
      </w:r>
      <w:r>
        <w:rPr>
          <w:rFonts w:ascii="Times New Roman" w:eastAsiaTheme="minorEastAsia" w:hAnsi="Times New Roman" w:hint="eastAsia"/>
          <w:sz w:val="21"/>
          <w:szCs w:val="21"/>
        </w:rPr>
        <w:t xml:space="preserve">  </w:t>
      </w:r>
      <w:r w:rsidRPr="00FB6731">
        <w:rPr>
          <w:rFonts w:ascii="Times New Roman" w:eastAsiaTheme="minorEastAsia" w:hAnsiTheme="minorEastAsia"/>
          <w:sz w:val="21"/>
          <w:szCs w:val="21"/>
        </w:rPr>
        <w:t>第一条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为加强和规范中央预算内基建投资项目前期工作经费管理，强化预算约束，提高资金使用效益，根据《中华人民共和国预算法》、《中华人民共和国预算法实施条例》、《基本建设财务管理规定》（</w:t>
      </w:r>
      <w:proofErr w:type="gramStart"/>
      <w:r w:rsidRPr="00FB6731">
        <w:rPr>
          <w:rFonts w:ascii="Times New Roman" w:eastAsiaTheme="minorEastAsia" w:hAnsiTheme="minorEastAsia"/>
          <w:sz w:val="21"/>
          <w:szCs w:val="21"/>
        </w:rPr>
        <w:t>财建〔</w:t>
      </w:r>
      <w:r w:rsidRPr="00FB6731">
        <w:rPr>
          <w:rFonts w:ascii="Times New Roman" w:eastAsiaTheme="minorEastAsia" w:hAnsi="Times New Roman"/>
          <w:sz w:val="21"/>
          <w:szCs w:val="21"/>
        </w:rPr>
        <w:t>2002</w:t>
      </w:r>
      <w:r w:rsidRPr="00FB6731">
        <w:rPr>
          <w:rFonts w:ascii="Times New Roman" w:eastAsiaTheme="minorEastAsia" w:hAnsiTheme="minorEastAsia"/>
          <w:sz w:val="21"/>
          <w:szCs w:val="21"/>
        </w:rPr>
        <w:t>〕</w:t>
      </w:r>
      <w:proofErr w:type="gramEnd"/>
      <w:r w:rsidRPr="00FB6731">
        <w:rPr>
          <w:rFonts w:ascii="Times New Roman" w:eastAsiaTheme="minorEastAsia" w:hAnsi="Times New Roman"/>
          <w:sz w:val="21"/>
          <w:szCs w:val="21"/>
        </w:rPr>
        <w:t>394</w:t>
      </w:r>
      <w:r w:rsidRPr="00FB6731">
        <w:rPr>
          <w:rFonts w:ascii="Times New Roman" w:eastAsiaTheme="minorEastAsia" w:hAnsiTheme="minorEastAsia"/>
          <w:sz w:val="21"/>
          <w:szCs w:val="21"/>
        </w:rPr>
        <w:t>号），制定本办法。</w:t>
      </w:r>
      <w:r w:rsidRPr="00FB6731">
        <w:rPr>
          <w:rFonts w:ascii="Times New Roman" w:eastAsiaTheme="minorEastAsia" w:hAnsi="Times New Roman"/>
          <w:sz w:val="21"/>
          <w:szCs w:val="21"/>
        </w:rPr>
        <w:br/>
        <w:t>    </w:t>
      </w:r>
      <w:r>
        <w:rPr>
          <w:rFonts w:ascii="Times New Roman" w:eastAsiaTheme="minorEastAsia" w:hAnsi="Times New Roman" w:hint="eastAsia"/>
          <w:sz w:val="21"/>
          <w:szCs w:val="21"/>
        </w:rPr>
        <w:t xml:space="preserve">  </w:t>
      </w:r>
      <w:r w:rsidRPr="00FB6731">
        <w:rPr>
          <w:rFonts w:ascii="Times New Roman" w:eastAsiaTheme="minorEastAsia" w:hAnsiTheme="minorEastAsia"/>
          <w:sz w:val="21"/>
          <w:szCs w:val="21"/>
        </w:rPr>
        <w:t>第二条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本办法所称前期工作是指从建设项目的立项申请、可行性研究、初步设计到项目开工前所进行的一系列工作，主要包括项目建议书、可行性研究报告、初步设计等工作环节的材料编制、招标、评估、审查、报送及相关工作。</w:t>
      </w:r>
      <w:r w:rsidRPr="00FB6731">
        <w:rPr>
          <w:rFonts w:ascii="Times New Roman" w:eastAsiaTheme="minorEastAsia" w:hAnsi="Times New Roman"/>
          <w:sz w:val="21"/>
          <w:szCs w:val="21"/>
        </w:rPr>
        <w:br/>
        <w:t>    </w:t>
      </w:r>
      <w:r>
        <w:rPr>
          <w:rFonts w:ascii="Times New Roman" w:eastAsiaTheme="minorEastAsia" w:hAnsi="Times New Roman" w:hint="eastAsia"/>
          <w:sz w:val="21"/>
          <w:szCs w:val="21"/>
        </w:rPr>
        <w:t xml:space="preserve">  </w:t>
      </w:r>
      <w:r w:rsidRPr="00FB6731">
        <w:rPr>
          <w:rFonts w:ascii="Times New Roman" w:eastAsiaTheme="minorEastAsia" w:hAnsiTheme="minorEastAsia"/>
          <w:sz w:val="21"/>
          <w:szCs w:val="21"/>
        </w:rPr>
        <w:t>第三条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本办法所称中央预算内基建投资项目前期工作经费</w:t>
      </w:r>
      <w:r w:rsidRPr="00FB6731">
        <w:rPr>
          <w:rFonts w:ascii="Times New Roman" w:eastAsiaTheme="minorEastAsia" w:hAnsi="Times New Roman"/>
          <w:sz w:val="21"/>
          <w:szCs w:val="21"/>
        </w:rPr>
        <w:t>(</w:t>
      </w:r>
      <w:r w:rsidRPr="00FB6731">
        <w:rPr>
          <w:rFonts w:ascii="Times New Roman" w:eastAsiaTheme="minorEastAsia" w:hAnsiTheme="minorEastAsia"/>
          <w:sz w:val="21"/>
          <w:szCs w:val="21"/>
        </w:rPr>
        <w:t>以下简称前期费</w:t>
      </w:r>
      <w:r w:rsidRPr="00FB6731">
        <w:rPr>
          <w:rFonts w:ascii="Times New Roman" w:eastAsiaTheme="minorEastAsia" w:hAnsi="Times New Roman"/>
          <w:sz w:val="21"/>
          <w:szCs w:val="21"/>
        </w:rPr>
        <w:t>)</w:t>
      </w:r>
      <w:r w:rsidRPr="00FB6731">
        <w:rPr>
          <w:rFonts w:ascii="Times New Roman" w:eastAsiaTheme="minorEastAsia" w:hAnsiTheme="minorEastAsia"/>
          <w:sz w:val="21"/>
          <w:szCs w:val="21"/>
        </w:rPr>
        <w:t>是指从中央预算内基建投资</w:t>
      </w:r>
      <w:r w:rsidRPr="00FB6731">
        <w:rPr>
          <w:rFonts w:ascii="Times New Roman" w:eastAsiaTheme="minorEastAsia" w:hAnsi="Times New Roman"/>
          <w:sz w:val="21"/>
          <w:szCs w:val="21"/>
        </w:rPr>
        <w:t>(</w:t>
      </w:r>
      <w:r w:rsidRPr="00FB6731">
        <w:rPr>
          <w:rFonts w:ascii="Times New Roman" w:eastAsiaTheme="minorEastAsia" w:hAnsiTheme="minorEastAsia"/>
          <w:sz w:val="21"/>
          <w:szCs w:val="21"/>
        </w:rPr>
        <w:t>含国债项目资金</w:t>
      </w:r>
      <w:r w:rsidRPr="00FB6731">
        <w:rPr>
          <w:rFonts w:ascii="Times New Roman" w:eastAsiaTheme="minorEastAsia" w:hAnsi="Times New Roman"/>
          <w:sz w:val="21"/>
          <w:szCs w:val="21"/>
        </w:rPr>
        <w:t>)</w:t>
      </w:r>
      <w:r w:rsidRPr="00FB6731">
        <w:rPr>
          <w:rFonts w:ascii="Times New Roman" w:eastAsiaTheme="minorEastAsia" w:hAnsiTheme="minorEastAsia"/>
          <w:sz w:val="21"/>
          <w:szCs w:val="21"/>
        </w:rPr>
        <w:t>中安排的用于项目前期工作的专项经费。</w:t>
      </w:r>
      <w:r w:rsidRPr="00FB6731">
        <w:rPr>
          <w:rFonts w:ascii="Times New Roman" w:eastAsiaTheme="minorEastAsia" w:hAnsi="Times New Roman"/>
          <w:sz w:val="21"/>
          <w:szCs w:val="21"/>
        </w:rPr>
        <w:br/>
        <w:t>    </w:t>
      </w:r>
      <w:r>
        <w:rPr>
          <w:rFonts w:ascii="Times New Roman" w:eastAsiaTheme="minorEastAsia" w:hAnsi="Times New Roman" w:hint="eastAsia"/>
          <w:sz w:val="21"/>
          <w:szCs w:val="21"/>
        </w:rPr>
        <w:t xml:space="preserve">  </w:t>
      </w:r>
      <w:r w:rsidRPr="00FB6731">
        <w:rPr>
          <w:rFonts w:ascii="Times New Roman" w:eastAsiaTheme="minorEastAsia" w:hAnsiTheme="minorEastAsia"/>
          <w:sz w:val="21"/>
          <w:szCs w:val="21"/>
        </w:rPr>
        <w:t>第四条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前期</w:t>
      </w:r>
      <w:proofErr w:type="gramStart"/>
      <w:r w:rsidRPr="00FB6731">
        <w:rPr>
          <w:rFonts w:ascii="Times New Roman" w:eastAsiaTheme="minorEastAsia" w:hAnsiTheme="minorEastAsia"/>
          <w:sz w:val="21"/>
          <w:szCs w:val="21"/>
        </w:rPr>
        <w:t>费安排</w:t>
      </w:r>
      <w:proofErr w:type="gramEnd"/>
      <w:r w:rsidRPr="00FB6731">
        <w:rPr>
          <w:rFonts w:ascii="Times New Roman" w:eastAsiaTheme="minorEastAsia" w:hAnsiTheme="minorEastAsia"/>
          <w:sz w:val="21"/>
          <w:szCs w:val="21"/>
        </w:rPr>
        <w:t>范围：</w:t>
      </w:r>
      <w:r w:rsidRPr="00FB6731">
        <w:rPr>
          <w:rFonts w:ascii="Times New Roman" w:eastAsiaTheme="minorEastAsia" w:hAnsi="Times New Roman"/>
          <w:sz w:val="21"/>
          <w:szCs w:val="21"/>
        </w:rPr>
        <w:br/>
        <w:t>    </w:t>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1.</w:t>
      </w:r>
      <w:r w:rsidRPr="00FB6731">
        <w:rPr>
          <w:rFonts w:ascii="Times New Roman" w:eastAsiaTheme="minorEastAsia" w:hAnsiTheme="minorEastAsia"/>
          <w:sz w:val="21"/>
          <w:szCs w:val="21"/>
        </w:rPr>
        <w:t>中央本级项目的前期工作；</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2.</w:t>
      </w:r>
      <w:r w:rsidRPr="00FB6731">
        <w:rPr>
          <w:rFonts w:ascii="Times New Roman" w:eastAsiaTheme="minorEastAsia" w:hAnsiTheme="minorEastAsia"/>
          <w:sz w:val="21"/>
          <w:szCs w:val="21"/>
        </w:rPr>
        <w:t>跨地区、跨流域以及对经济和社会发展全局有重大影响的地方项目的前期工作；</w:t>
      </w:r>
      <w:r w:rsidRPr="00FB6731">
        <w:rPr>
          <w:rFonts w:ascii="Times New Roman" w:eastAsiaTheme="minorEastAsia" w:hAnsi="Times New Roman"/>
          <w:sz w:val="21"/>
          <w:szCs w:val="21"/>
        </w:rPr>
        <w:br/>
        <w:t>    </w:t>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3.</w:t>
      </w:r>
      <w:r w:rsidRPr="00FB6731">
        <w:rPr>
          <w:rFonts w:ascii="Times New Roman" w:eastAsiaTheme="minorEastAsia" w:hAnsiTheme="minorEastAsia"/>
          <w:sz w:val="21"/>
          <w:szCs w:val="21"/>
        </w:rPr>
        <w:t>经国务院批准的其他项目的前期工作。</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w:t>
      </w:r>
      <w:r w:rsidRPr="00FB6731">
        <w:rPr>
          <w:rFonts w:ascii="Times New Roman" w:eastAsiaTheme="minorEastAsia" w:hAnsiTheme="minorEastAsia"/>
          <w:sz w:val="21"/>
          <w:szCs w:val="21"/>
        </w:rPr>
        <w:t>第五条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具体项目的前期费根据国民经济和社会发展规划、中央预算内基建投资规模、项目建设内容等合理确定。</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w:t>
      </w:r>
      <w:r w:rsidRPr="00FB6731">
        <w:rPr>
          <w:rFonts w:ascii="Times New Roman" w:eastAsiaTheme="minorEastAsia" w:hAnsiTheme="minorEastAsia"/>
          <w:sz w:val="21"/>
          <w:szCs w:val="21"/>
        </w:rPr>
        <w:t>第六条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前期费的使用范围：</w:t>
      </w:r>
      <w:r w:rsidRPr="00FB6731">
        <w:rPr>
          <w:rFonts w:ascii="Times New Roman" w:eastAsiaTheme="minorEastAsia" w:hAnsi="Times New Roman"/>
          <w:sz w:val="21"/>
          <w:szCs w:val="21"/>
        </w:rPr>
        <w:br/>
        <w:t>    </w:t>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1.</w:t>
      </w:r>
      <w:r w:rsidRPr="00FB6731">
        <w:rPr>
          <w:rFonts w:ascii="Times New Roman" w:eastAsiaTheme="minorEastAsia" w:hAnsiTheme="minorEastAsia"/>
          <w:sz w:val="21"/>
          <w:szCs w:val="21"/>
        </w:rPr>
        <w:t>勘察费；</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2.</w:t>
      </w:r>
      <w:r w:rsidRPr="00FB6731">
        <w:rPr>
          <w:rFonts w:ascii="Times New Roman" w:eastAsiaTheme="minorEastAsia" w:hAnsiTheme="minorEastAsia"/>
          <w:sz w:val="21"/>
          <w:szCs w:val="21"/>
        </w:rPr>
        <w:t>设计费；</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3.</w:t>
      </w:r>
      <w:r w:rsidRPr="00FB6731">
        <w:rPr>
          <w:rFonts w:ascii="Times New Roman" w:eastAsiaTheme="minorEastAsia" w:hAnsiTheme="minorEastAsia"/>
          <w:sz w:val="21"/>
          <w:szCs w:val="21"/>
        </w:rPr>
        <w:t>研究试验费；</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4.</w:t>
      </w:r>
      <w:r w:rsidRPr="00FB6731">
        <w:rPr>
          <w:rFonts w:ascii="Times New Roman" w:eastAsiaTheme="minorEastAsia" w:hAnsiTheme="minorEastAsia"/>
          <w:sz w:val="21"/>
          <w:szCs w:val="21"/>
        </w:rPr>
        <w:t>可行性研究费；</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5.</w:t>
      </w:r>
      <w:r w:rsidRPr="00FB6731">
        <w:rPr>
          <w:rFonts w:ascii="Times New Roman" w:eastAsiaTheme="minorEastAsia" w:hAnsiTheme="minorEastAsia"/>
          <w:sz w:val="21"/>
          <w:szCs w:val="21"/>
        </w:rPr>
        <w:t>前期工作的标底编制及招标管理费；</w:t>
      </w:r>
      <w:r w:rsidRPr="00FB6731">
        <w:rPr>
          <w:rFonts w:ascii="Times New Roman" w:eastAsiaTheme="minorEastAsia" w:hAnsi="Times New Roman"/>
          <w:sz w:val="21"/>
          <w:szCs w:val="21"/>
        </w:rPr>
        <w:br/>
        <w:t>    </w:t>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6.</w:t>
      </w:r>
      <w:r w:rsidRPr="00FB6731">
        <w:rPr>
          <w:rFonts w:ascii="Times New Roman" w:eastAsiaTheme="minorEastAsia" w:hAnsiTheme="minorEastAsia"/>
          <w:sz w:val="21"/>
          <w:szCs w:val="21"/>
        </w:rPr>
        <w:t>概算审查费；</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7.</w:t>
      </w:r>
      <w:r w:rsidRPr="00FB6731">
        <w:rPr>
          <w:rFonts w:ascii="Times New Roman" w:eastAsiaTheme="minorEastAsia" w:hAnsiTheme="minorEastAsia"/>
          <w:sz w:val="21"/>
          <w:szCs w:val="21"/>
        </w:rPr>
        <w:t>咨询评审费；</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8.</w:t>
      </w:r>
      <w:r w:rsidRPr="00FB6731">
        <w:rPr>
          <w:rFonts w:ascii="Times New Roman" w:eastAsiaTheme="minorEastAsia" w:hAnsiTheme="minorEastAsia"/>
          <w:sz w:val="21"/>
          <w:szCs w:val="21"/>
        </w:rPr>
        <w:t>技术图书资料费、差旅交通费、业务招待费等管理费用；</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9.</w:t>
      </w:r>
      <w:r w:rsidRPr="00FB6731">
        <w:rPr>
          <w:rFonts w:ascii="Times New Roman" w:eastAsiaTheme="minorEastAsia" w:hAnsiTheme="minorEastAsia"/>
          <w:sz w:val="21"/>
          <w:szCs w:val="21"/>
        </w:rPr>
        <w:t>经同级财政部门批准的与前期工作相关的其他费用。</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w:t>
      </w:r>
      <w:r w:rsidRPr="00FB6731">
        <w:rPr>
          <w:rFonts w:ascii="Times New Roman" w:eastAsiaTheme="minorEastAsia" w:hAnsiTheme="minorEastAsia"/>
          <w:sz w:val="21"/>
          <w:szCs w:val="21"/>
        </w:rPr>
        <w:t>有关开支标准应按国家相关规定执行。</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w:t>
      </w:r>
      <w:r w:rsidRPr="00FB6731">
        <w:rPr>
          <w:rFonts w:ascii="Times New Roman" w:eastAsiaTheme="minorEastAsia" w:hAnsiTheme="minorEastAsia"/>
          <w:sz w:val="21"/>
          <w:szCs w:val="21"/>
        </w:rPr>
        <w:t>第七条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财政部在国家有关部门提出的前期</w:t>
      </w:r>
      <w:proofErr w:type="gramStart"/>
      <w:r w:rsidRPr="00FB6731">
        <w:rPr>
          <w:rFonts w:ascii="Times New Roman" w:eastAsiaTheme="minorEastAsia" w:hAnsiTheme="minorEastAsia"/>
          <w:sz w:val="21"/>
          <w:szCs w:val="21"/>
        </w:rPr>
        <w:t>费投资</w:t>
      </w:r>
      <w:proofErr w:type="gramEnd"/>
      <w:r w:rsidRPr="00FB6731">
        <w:rPr>
          <w:rFonts w:ascii="Times New Roman" w:eastAsiaTheme="minorEastAsia" w:hAnsiTheme="minorEastAsia"/>
          <w:sz w:val="21"/>
          <w:szCs w:val="21"/>
        </w:rPr>
        <w:t>计划的基础上，审核下达前期费预算。</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w:t>
      </w:r>
      <w:r w:rsidRPr="00FB6731">
        <w:rPr>
          <w:rFonts w:ascii="Times New Roman" w:eastAsiaTheme="minorEastAsia" w:hAnsiTheme="minorEastAsia"/>
          <w:sz w:val="21"/>
          <w:szCs w:val="21"/>
        </w:rPr>
        <w:t>第八条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预算经核定下达后必须严格执行，除特殊情况外一律不得调整。对确需调整的项目，应严格按照预算调整的相关规定执行。</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w:t>
      </w:r>
      <w:r w:rsidRPr="00FB6731">
        <w:rPr>
          <w:rFonts w:ascii="Times New Roman" w:eastAsiaTheme="minorEastAsia" w:hAnsiTheme="minorEastAsia"/>
          <w:sz w:val="21"/>
          <w:szCs w:val="21"/>
        </w:rPr>
        <w:t>第九条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前期费拨付应遵循以下原则：</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1.</w:t>
      </w:r>
      <w:r w:rsidRPr="00FB6731">
        <w:rPr>
          <w:rFonts w:ascii="Times New Roman" w:eastAsiaTheme="minorEastAsia" w:hAnsiTheme="minorEastAsia"/>
          <w:sz w:val="21"/>
          <w:szCs w:val="21"/>
        </w:rPr>
        <w:t>严格按照前期费预算、分月用款计划、前期工作进度、基本建设程序、合同等要求拨付资金；</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2.</w:t>
      </w:r>
      <w:r w:rsidRPr="00FB6731">
        <w:rPr>
          <w:rFonts w:ascii="Times New Roman" w:eastAsiaTheme="minorEastAsia" w:hAnsiTheme="minorEastAsia"/>
          <w:sz w:val="21"/>
          <w:szCs w:val="21"/>
        </w:rPr>
        <w:t>实行政府采购和国库集中支付的项目，其前期费的拨付应根据政府采购和国库集中支付相关规定办理。</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w:t>
      </w:r>
      <w:r w:rsidRPr="00FB6731">
        <w:rPr>
          <w:rFonts w:ascii="Times New Roman" w:eastAsiaTheme="minorEastAsia" w:hAnsiTheme="minorEastAsia"/>
          <w:sz w:val="21"/>
          <w:szCs w:val="21"/>
        </w:rPr>
        <w:t>第十条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前期费实行总额控制，分年度据实列支。</w:t>
      </w:r>
      <w:r w:rsidRPr="00FB6731">
        <w:rPr>
          <w:rFonts w:ascii="Times New Roman" w:eastAsiaTheme="minorEastAsia" w:hAnsi="Times New Roman"/>
          <w:sz w:val="21"/>
          <w:szCs w:val="21"/>
        </w:rPr>
        <w:br/>
      </w:r>
      <w:r w:rsidRPr="00FB6731">
        <w:rPr>
          <w:rFonts w:ascii="Times New Roman" w:eastAsiaTheme="minorEastAsia" w:hAnsi="Times New Roman"/>
          <w:sz w:val="21"/>
          <w:szCs w:val="21"/>
        </w:rPr>
        <w:lastRenderedPageBreak/>
        <w:t>    </w:t>
      </w:r>
      <w:r>
        <w:rPr>
          <w:rFonts w:ascii="Times New Roman" w:eastAsiaTheme="minorEastAsia" w:hAnsi="Times New Roman" w:hint="eastAsia"/>
          <w:sz w:val="21"/>
          <w:szCs w:val="21"/>
        </w:rPr>
        <w:t xml:space="preserve">  </w:t>
      </w:r>
      <w:r w:rsidRPr="00FB6731">
        <w:rPr>
          <w:rFonts w:ascii="Times New Roman" w:eastAsiaTheme="minorEastAsia" w:hAnsiTheme="minorEastAsia"/>
          <w:sz w:val="21"/>
          <w:szCs w:val="21"/>
        </w:rPr>
        <w:t>第十一条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对批准建设的项目，其前期费应列入批准的项目概算内，按照相关规定计入建设成本。</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w:t>
      </w:r>
      <w:r w:rsidRPr="00FB6731">
        <w:rPr>
          <w:rFonts w:ascii="Times New Roman" w:eastAsiaTheme="minorEastAsia" w:hAnsiTheme="minorEastAsia"/>
          <w:sz w:val="21"/>
          <w:szCs w:val="21"/>
        </w:rPr>
        <w:t>第十二条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对没有被批准或批准后又被取消的建设项目，其发生的前期费由使用单位向主管部门提出申请，由项目主管部门报同级财政部门批准后作核销处理；已安排的</w:t>
      </w:r>
      <w:proofErr w:type="gramStart"/>
      <w:r w:rsidRPr="00FB6731">
        <w:rPr>
          <w:rFonts w:ascii="Times New Roman" w:eastAsiaTheme="minorEastAsia" w:hAnsiTheme="minorEastAsia"/>
          <w:sz w:val="21"/>
          <w:szCs w:val="21"/>
        </w:rPr>
        <w:t>前期费如有</w:t>
      </w:r>
      <w:proofErr w:type="gramEnd"/>
      <w:r w:rsidRPr="00FB6731">
        <w:rPr>
          <w:rFonts w:ascii="Times New Roman" w:eastAsiaTheme="minorEastAsia" w:hAnsiTheme="minorEastAsia"/>
          <w:sz w:val="21"/>
          <w:szCs w:val="21"/>
        </w:rPr>
        <w:t>结余，其结余资金应按规定及时就地上缴国库，</w:t>
      </w:r>
      <w:proofErr w:type="gramStart"/>
      <w:r w:rsidRPr="00FB6731">
        <w:rPr>
          <w:rFonts w:ascii="Times New Roman" w:eastAsiaTheme="minorEastAsia" w:hAnsiTheme="minorEastAsia"/>
          <w:sz w:val="21"/>
          <w:szCs w:val="21"/>
        </w:rPr>
        <w:t>列政府</w:t>
      </w:r>
      <w:proofErr w:type="gramEnd"/>
      <w:r w:rsidRPr="00FB6731">
        <w:rPr>
          <w:rFonts w:ascii="Times New Roman" w:eastAsiaTheme="minorEastAsia" w:hAnsiTheme="minorEastAsia"/>
          <w:sz w:val="21"/>
          <w:szCs w:val="21"/>
        </w:rPr>
        <w:t>收支分类</w:t>
      </w:r>
      <w:r w:rsidRPr="00FB6731">
        <w:rPr>
          <w:rFonts w:ascii="Times New Roman" w:eastAsiaTheme="minorEastAsia" w:hAnsi="Times New Roman"/>
          <w:sz w:val="21"/>
          <w:szCs w:val="21"/>
        </w:rPr>
        <w:t>“</w:t>
      </w:r>
      <w:r w:rsidRPr="00FB6731">
        <w:rPr>
          <w:rFonts w:ascii="Times New Roman" w:eastAsiaTheme="minorEastAsia" w:hAnsiTheme="minorEastAsia"/>
          <w:sz w:val="21"/>
          <w:szCs w:val="21"/>
        </w:rPr>
        <w:t>其他收入</w:t>
      </w:r>
      <w:r w:rsidRPr="00FB6731">
        <w:rPr>
          <w:rFonts w:ascii="Times New Roman" w:eastAsiaTheme="minorEastAsia" w:hAnsi="Times New Roman"/>
          <w:sz w:val="21"/>
          <w:szCs w:val="21"/>
        </w:rPr>
        <w:t>”</w:t>
      </w:r>
      <w:r w:rsidRPr="00FB6731">
        <w:rPr>
          <w:rFonts w:ascii="Times New Roman" w:eastAsiaTheme="minorEastAsia" w:hAnsiTheme="minorEastAsia"/>
          <w:sz w:val="21"/>
          <w:szCs w:val="21"/>
        </w:rPr>
        <w:t>科目，严禁挪作他用。</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w:t>
      </w:r>
      <w:r w:rsidRPr="00FB6731">
        <w:rPr>
          <w:rFonts w:ascii="Times New Roman" w:eastAsiaTheme="minorEastAsia" w:hAnsiTheme="minorEastAsia"/>
          <w:sz w:val="21"/>
          <w:szCs w:val="21"/>
        </w:rPr>
        <w:t>第十三条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当年未完成的前期工作，其前期费可结转下年继续使用。</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w:t>
      </w:r>
      <w:r w:rsidRPr="00FB6731">
        <w:rPr>
          <w:rFonts w:ascii="Times New Roman" w:eastAsiaTheme="minorEastAsia" w:hAnsiTheme="minorEastAsia"/>
          <w:sz w:val="21"/>
          <w:szCs w:val="21"/>
        </w:rPr>
        <w:t>第十四条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有关部门、单位要按照基本建设财务会计制度对前期费进行严格管理和核算。</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w:t>
      </w:r>
      <w:r w:rsidRPr="00FB6731">
        <w:rPr>
          <w:rFonts w:ascii="Times New Roman" w:eastAsiaTheme="minorEastAsia" w:hAnsiTheme="minorEastAsia"/>
          <w:sz w:val="21"/>
          <w:szCs w:val="21"/>
        </w:rPr>
        <w:t>前期工作完成后，有关部门、单位要及时组织审查，对项目前期费的使用情况以及后续工作等进行深入分析，并及时向主管部门报送分析评价报告。重大项目的分析评价报告要报送财政等有关部门。</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w:t>
      </w:r>
      <w:r w:rsidRPr="00FB6731">
        <w:rPr>
          <w:rFonts w:ascii="Times New Roman" w:eastAsiaTheme="minorEastAsia" w:hAnsiTheme="minorEastAsia"/>
          <w:sz w:val="21"/>
          <w:szCs w:val="21"/>
        </w:rPr>
        <w:t>第十五条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对经审查未通过的前期工作，要按审查的结论意见，由原前期工作承担单位继续完成，增加的费用由相关责任单位负担。</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w:t>
      </w:r>
      <w:r w:rsidRPr="00FB6731">
        <w:rPr>
          <w:rFonts w:ascii="Times New Roman" w:eastAsiaTheme="minorEastAsia" w:hAnsiTheme="minorEastAsia"/>
          <w:sz w:val="21"/>
          <w:szCs w:val="21"/>
        </w:rPr>
        <w:t>第十六条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前期费的使用和管理要接受财政、审计等部门的监督检查。</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w:t>
      </w:r>
      <w:r w:rsidRPr="00FB6731">
        <w:rPr>
          <w:rFonts w:ascii="Times New Roman" w:eastAsiaTheme="minorEastAsia" w:hAnsiTheme="minorEastAsia"/>
          <w:sz w:val="21"/>
          <w:szCs w:val="21"/>
        </w:rPr>
        <w:t>第十七条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对违反规定，弄虚作假，截留、挤占、挪用前期费或前期工作中存在严重问题的单位，财政部门将根据《财政违法行为处罚处分条例》（国务院令第</w:t>
      </w:r>
      <w:r w:rsidRPr="00FB6731">
        <w:rPr>
          <w:rFonts w:ascii="Times New Roman" w:eastAsiaTheme="minorEastAsia" w:hAnsi="Times New Roman"/>
          <w:sz w:val="21"/>
          <w:szCs w:val="21"/>
        </w:rPr>
        <w:t>427</w:t>
      </w:r>
      <w:r w:rsidRPr="00FB6731">
        <w:rPr>
          <w:rFonts w:ascii="Times New Roman" w:eastAsiaTheme="minorEastAsia" w:hAnsiTheme="minorEastAsia"/>
          <w:sz w:val="21"/>
          <w:szCs w:val="21"/>
        </w:rPr>
        <w:t>号）及国家有关规定，追缴截留、挤占、挪用的前期费，停止拨付尚未拨付的前期费，对有关人员追究责任，触犯法律的要移送司法机关处理。</w:t>
      </w:r>
      <w:r w:rsidRPr="00FB6731">
        <w:rPr>
          <w:rFonts w:ascii="Times New Roman" w:eastAsiaTheme="minorEastAsia" w:hAnsi="Times New Roman"/>
          <w:sz w:val="21"/>
          <w:szCs w:val="21"/>
        </w:rPr>
        <w:br/>
        <w:t>    </w:t>
      </w:r>
      <w:r>
        <w:rPr>
          <w:rFonts w:ascii="Times New Roman" w:eastAsiaTheme="minorEastAsia" w:hAnsi="Times New Roman" w:hint="eastAsia"/>
          <w:sz w:val="21"/>
          <w:szCs w:val="21"/>
        </w:rPr>
        <w:t xml:space="preserve">  </w:t>
      </w:r>
      <w:r w:rsidRPr="00FB6731">
        <w:rPr>
          <w:rFonts w:ascii="Times New Roman" w:eastAsiaTheme="minorEastAsia" w:hAnsiTheme="minorEastAsia"/>
          <w:sz w:val="21"/>
          <w:szCs w:val="21"/>
        </w:rPr>
        <w:t>第十八条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国民经济和社会发展中长期规划、总体规划、专项规划、区域规划等，如涉及具体项目前期工作，与前期工作相关的工作经费的管理比照本办法执行；如不涉及具体项目前期工作，其工作经费的管理按有关规定执行。</w:t>
      </w:r>
      <w:r w:rsidRPr="00FB6731">
        <w:rPr>
          <w:rFonts w:ascii="Times New Roman" w:eastAsiaTheme="minorEastAsia" w:hAnsi="Times New Roman"/>
          <w:sz w:val="21"/>
          <w:szCs w:val="21"/>
        </w:rPr>
        <w:br/>
        <w:t>    </w:t>
      </w:r>
      <w:r>
        <w:rPr>
          <w:rFonts w:ascii="Times New Roman" w:eastAsiaTheme="minorEastAsia" w:hAnsi="Times New Roman" w:hint="eastAsia"/>
          <w:sz w:val="21"/>
          <w:szCs w:val="21"/>
        </w:rPr>
        <w:t xml:space="preserve">  </w:t>
      </w:r>
      <w:r w:rsidRPr="00FB6731">
        <w:rPr>
          <w:rFonts w:ascii="Times New Roman" w:eastAsiaTheme="minorEastAsia" w:hAnsiTheme="minorEastAsia"/>
          <w:sz w:val="21"/>
          <w:szCs w:val="21"/>
        </w:rPr>
        <w:t>第十九条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本办法自发布之日起</w:t>
      </w:r>
      <w:r w:rsidRPr="00FB6731">
        <w:rPr>
          <w:rFonts w:ascii="Times New Roman" w:eastAsiaTheme="minorEastAsia" w:hAnsi="Times New Roman"/>
          <w:sz w:val="21"/>
          <w:szCs w:val="21"/>
        </w:rPr>
        <w:t>30</w:t>
      </w:r>
      <w:r w:rsidRPr="00FB6731">
        <w:rPr>
          <w:rFonts w:ascii="Times New Roman" w:eastAsiaTheme="minorEastAsia" w:hAnsiTheme="minorEastAsia"/>
          <w:sz w:val="21"/>
          <w:szCs w:val="21"/>
        </w:rPr>
        <w:t>日后施行。</w:t>
      </w:r>
      <w:r w:rsidRPr="00FB6731">
        <w:rPr>
          <w:rFonts w:ascii="Times New Roman" w:eastAsiaTheme="minorEastAsia" w:hAnsi="Times New Roman"/>
          <w:sz w:val="21"/>
          <w:szCs w:val="21"/>
        </w:rPr>
        <w:br/>
      </w:r>
      <w:r>
        <w:rPr>
          <w:rFonts w:ascii="Times New Roman" w:eastAsiaTheme="minorEastAsia" w:hAnsi="Times New Roman" w:hint="eastAsia"/>
          <w:sz w:val="21"/>
          <w:szCs w:val="21"/>
        </w:rPr>
        <w:t xml:space="preserve">  </w:t>
      </w:r>
      <w:r w:rsidRPr="00FB6731">
        <w:rPr>
          <w:rFonts w:ascii="Times New Roman" w:eastAsiaTheme="minorEastAsia" w:hAnsi="Times New Roman"/>
          <w:sz w:val="21"/>
          <w:szCs w:val="21"/>
        </w:rPr>
        <w:t>    </w:t>
      </w:r>
      <w:r w:rsidRPr="00FB6731">
        <w:rPr>
          <w:rFonts w:ascii="Times New Roman" w:eastAsiaTheme="minorEastAsia" w:hAnsiTheme="minorEastAsia"/>
          <w:sz w:val="21"/>
          <w:szCs w:val="21"/>
        </w:rPr>
        <w:t>第二十条</w:t>
      </w:r>
      <w:r w:rsidRPr="00FB6731">
        <w:rPr>
          <w:rFonts w:ascii="Times New Roman" w:eastAsiaTheme="minorEastAsia" w:hAnsi="Times New Roman"/>
          <w:sz w:val="21"/>
          <w:szCs w:val="21"/>
        </w:rPr>
        <w:t xml:space="preserve"> </w:t>
      </w:r>
      <w:r w:rsidRPr="00FB6731">
        <w:rPr>
          <w:rFonts w:ascii="Times New Roman" w:eastAsiaTheme="minorEastAsia" w:hAnsiTheme="minorEastAsia"/>
          <w:sz w:val="21"/>
          <w:szCs w:val="21"/>
        </w:rPr>
        <w:t>本办法由财政部负责解释。</w:t>
      </w:r>
    </w:p>
    <w:p w:rsidR="00166C9A" w:rsidRPr="00B14AB1" w:rsidRDefault="00166C9A"/>
    <w:sectPr w:rsidR="00166C9A" w:rsidRPr="00B14A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B1"/>
    <w:rsid w:val="00166C9A"/>
    <w:rsid w:val="00B14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B1"/>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B14AB1"/>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14AB1"/>
    <w:rPr>
      <w:rFonts w:ascii="Times New Roman" w:eastAsia="方正小标宋简体" w:hAnsi="宋体" w:cs="Times New Roman"/>
      <w:noProof/>
      <w:sz w:val="32"/>
      <w:szCs w:val="21"/>
    </w:rPr>
  </w:style>
  <w:style w:type="paragraph" w:styleId="a3">
    <w:name w:val="Normal (Web)"/>
    <w:basedOn w:val="a"/>
    <w:rsid w:val="00B14AB1"/>
    <w:pPr>
      <w:widowControl/>
      <w:spacing w:before="100" w:beforeAutospacing="1" w:after="100" w:afterAutospacing="1"/>
      <w:jc w:val="left"/>
    </w:pPr>
    <w:rPr>
      <w:rFonts w:ascii="宋体" w:hAnsi="宋体"/>
      <w:kern w:val="0"/>
      <w:sz w:val="24"/>
    </w:rPr>
  </w:style>
  <w:style w:type="character" w:styleId="a4">
    <w:name w:val="Strong"/>
    <w:basedOn w:val="a0"/>
    <w:qFormat/>
    <w:rsid w:val="00B14A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B1"/>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B14AB1"/>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14AB1"/>
    <w:rPr>
      <w:rFonts w:ascii="Times New Roman" w:eastAsia="方正小标宋简体" w:hAnsi="宋体" w:cs="Times New Roman"/>
      <w:noProof/>
      <w:sz w:val="32"/>
      <w:szCs w:val="21"/>
    </w:rPr>
  </w:style>
  <w:style w:type="paragraph" w:styleId="a3">
    <w:name w:val="Normal (Web)"/>
    <w:basedOn w:val="a"/>
    <w:rsid w:val="00B14AB1"/>
    <w:pPr>
      <w:widowControl/>
      <w:spacing w:before="100" w:beforeAutospacing="1" w:after="100" w:afterAutospacing="1"/>
      <w:jc w:val="left"/>
    </w:pPr>
    <w:rPr>
      <w:rFonts w:ascii="宋体" w:hAnsi="宋体"/>
      <w:kern w:val="0"/>
      <w:sz w:val="24"/>
    </w:rPr>
  </w:style>
  <w:style w:type="character" w:styleId="a4">
    <w:name w:val="Strong"/>
    <w:basedOn w:val="a0"/>
    <w:qFormat/>
    <w:rsid w:val="00B14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1792</Characters>
  <Application>Microsoft Office Word</Application>
  <DocSecurity>0</DocSecurity>
  <Lines>14</Lines>
  <Paragraphs>4</Paragraphs>
  <ScaleCrop>false</ScaleCrop>
  <Company>china</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2016-11-06T14:06:00Z</dcterms:created>
  <dcterms:modified xsi:type="dcterms:W3CDTF">2016-11-06T14:06:00Z</dcterms:modified>
</cp:coreProperties>
</file>